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4EA" w14:textId="77777777" w:rsidR="00FD207A" w:rsidRPr="00AE4A27" w:rsidRDefault="00FD207A" w:rsidP="00FD207A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 w:rsidRPr="00AE4A27">
        <w:rPr>
          <w:rFonts w:ascii="Times New Roman" w:hAnsi="Times New Roman" w:cs="Times New Roman"/>
          <w:b/>
          <w:bCs/>
          <w:sz w:val="24"/>
          <w:szCs w:val="24"/>
        </w:rPr>
        <w:t>ZARZĄDZENIE NR K/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4A27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2779B8B4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27"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03AFA71D" w14:textId="56A145C5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 xml:space="preserve">z dnia </w:t>
      </w:r>
      <w:r w:rsidR="00E9485C">
        <w:rPr>
          <w:rFonts w:ascii="Times New Roman" w:hAnsi="Times New Roman" w:cs="Times New Roman"/>
          <w:sz w:val="24"/>
          <w:szCs w:val="24"/>
        </w:rPr>
        <w:t>8 lutego</w:t>
      </w:r>
      <w:r w:rsidRPr="00AE4A27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04AAAF39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0CD37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D7099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27"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2023</w:t>
      </w:r>
    </w:p>
    <w:p w14:paraId="70F59192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E6EC6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C6896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4D552758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</w:p>
    <w:p w14:paraId="56D3478A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AE4A27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026C5A8B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DA3F12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AE4A27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Cs/>
          <w:sz w:val="24"/>
          <w:szCs w:val="24"/>
        </w:rPr>
        <w:t>Uchwały Rady Miejskiej w Pogorzeli Nr XXXVIII/271/2023 z</w:t>
      </w:r>
      <w:r w:rsidRPr="00AE4A27"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E4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lutego</w:t>
      </w:r>
      <w:r w:rsidRPr="00AE4A27">
        <w:rPr>
          <w:rFonts w:ascii="Times New Roman" w:hAnsi="Times New Roman" w:cs="Times New Roman"/>
          <w:bCs/>
          <w:sz w:val="24"/>
          <w:szCs w:val="24"/>
        </w:rPr>
        <w:t xml:space="preserve"> 2023 roku w sprawie zmian w budżecie Gminy Pogorzela na 2023 rok z</w:t>
      </w:r>
      <w:r w:rsidRPr="00AE4A27">
        <w:rPr>
          <w:rFonts w:ascii="Times New Roman" w:hAnsi="Times New Roman" w:cs="Times New Roman"/>
          <w:sz w:val="24"/>
          <w:szCs w:val="24"/>
        </w:rPr>
        <w:t>mienia się plan finansowy Urzędu Miejskiego w Pogorzeli na rok 2023 w brzmieniu jak w załącznikach.</w:t>
      </w:r>
    </w:p>
    <w:p w14:paraId="7CB24E55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F741DF2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 w:rsidRPr="00AE4A27"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04ADAB8D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sz w:val="24"/>
          <w:szCs w:val="24"/>
        </w:rPr>
        <w:t>- załącznik nr 2 – plan wydatków – Urząd Miejski.</w:t>
      </w:r>
    </w:p>
    <w:p w14:paraId="159B0383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E27069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b/>
          <w:sz w:val="24"/>
          <w:szCs w:val="24"/>
        </w:rPr>
        <w:t>§ 2</w:t>
      </w:r>
      <w:r w:rsidRPr="00AE4A27"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67FF5258" w14:textId="77777777" w:rsidR="00FD207A" w:rsidRPr="00AE4A27" w:rsidRDefault="00FD207A" w:rsidP="00FD207A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906F0E1" w14:textId="77777777" w:rsidR="00FD207A" w:rsidRPr="00AE4A27" w:rsidRDefault="00FD207A" w:rsidP="00FD207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 w:rsidRPr="00AE4A27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AE4A27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48E0E972" w14:textId="77777777" w:rsidR="006701E9" w:rsidRDefault="006701E9"/>
    <w:sectPr w:rsidR="006701E9" w:rsidSect="000D43E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E9"/>
    <w:rsid w:val="006701E9"/>
    <w:rsid w:val="00E9485C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55D4"/>
  <w15:chartTrackingRefBased/>
  <w15:docId w15:val="{FB901979-7D91-4FC7-B007-971391A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3</cp:revision>
  <cp:lastPrinted>2023-02-23T12:52:00Z</cp:lastPrinted>
  <dcterms:created xsi:type="dcterms:W3CDTF">2023-02-09T08:14:00Z</dcterms:created>
  <dcterms:modified xsi:type="dcterms:W3CDTF">2023-02-23T12:53:00Z</dcterms:modified>
</cp:coreProperties>
</file>